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712" w:firstLineChars="200"/>
        <w:rPr>
          <w:rFonts w:hint="eastAsia" w:ascii="Times New Roman" w:hAnsi="Times New Roman" w:eastAsia="宋体" w:cs="Times New Roman"/>
          <w:spacing w:val="-2"/>
          <w:sz w:val="36"/>
          <w:szCs w:val="36"/>
        </w:rPr>
      </w:pPr>
      <w:bookmarkStart w:id="0" w:name="_GoBack"/>
      <w:r>
        <w:rPr>
          <w:rFonts w:hint="eastAsia" w:ascii="Times New Roman" w:hAnsi="Times New Roman" w:eastAsia="宋体" w:cs="Times New Roman"/>
          <w:spacing w:val="-2"/>
          <w:sz w:val="36"/>
          <w:szCs w:val="36"/>
        </w:rPr>
        <w:t>公示名单</w:t>
      </w:r>
      <w:bookmarkEnd w:id="0"/>
      <w:r>
        <w:rPr>
          <w:rFonts w:hint="eastAsia" w:ascii="Times New Roman" w:hAnsi="Times New Roman" w:eastAsia="宋体" w:cs="Times New Roman"/>
          <w:spacing w:val="-2"/>
          <w:sz w:val="36"/>
          <w:szCs w:val="36"/>
        </w:rPr>
        <w:t>：</w:t>
      </w:r>
    </w:p>
    <w:p>
      <w:pPr>
        <w:tabs>
          <w:tab w:val="left" w:pos="3360"/>
          <w:tab w:val="left" w:pos="6100"/>
        </w:tabs>
        <w:spacing w:line="520" w:lineRule="exact"/>
        <w:ind w:firstLine="1285" w:firstLineChars="4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21三江学院大学生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年度人物：</w:t>
      </w:r>
    </w:p>
    <w:tbl>
      <w:tblPr>
        <w:tblStyle w:val="3"/>
        <w:tblW w:w="7688" w:type="dxa"/>
        <w:jc w:val="center"/>
        <w:tblInd w:w="-17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2"/>
        <w:gridCol w:w="3144"/>
        <w:gridCol w:w="1365"/>
        <w:gridCol w:w="231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学院/校区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学号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外国语学院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宋超玥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12019011048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文学与新闻传播学院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侯心怡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12019024020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法商学院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胡琪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12019041025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计算机科学与工程学院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戈弋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12019054018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建筑学院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舒鸿达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12017061043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机械与电气工程学院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刘骐源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12019074061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土木工程学院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丁凌园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12019081045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文化产业与旅游管理学院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刘馨怡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12019122024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2"/>
                <w:szCs w:val="22"/>
                <w:lang w:val="en-US" w:eastAsia="zh-CN" w:bidi="ar-SA"/>
              </w:rPr>
              <w:t>演艺学院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李津璞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12018141017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高等职业技术学院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韩牧雨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G125023216</w:t>
            </w:r>
          </w:p>
        </w:tc>
      </w:tr>
    </w:tbl>
    <w:p>
      <w:pPr>
        <w:tabs>
          <w:tab w:val="left" w:pos="3360"/>
          <w:tab w:val="left" w:pos="6100"/>
        </w:tabs>
        <w:spacing w:line="520" w:lineRule="exact"/>
        <w:ind w:firstLine="1285" w:firstLineChars="4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tabs>
          <w:tab w:val="left" w:pos="3360"/>
          <w:tab w:val="left" w:pos="6100"/>
        </w:tabs>
        <w:spacing w:line="520" w:lineRule="exact"/>
        <w:ind w:firstLine="1285" w:firstLineChars="4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2021三江学院大学生年度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人物提名：</w:t>
      </w:r>
    </w:p>
    <w:tbl>
      <w:tblPr>
        <w:tblStyle w:val="3"/>
        <w:tblW w:w="7590" w:type="dxa"/>
        <w:jc w:val="center"/>
        <w:tblInd w:w="-1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2916"/>
        <w:gridCol w:w="1365"/>
        <w:gridCol w:w="23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学院/校区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学号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外国语学院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金梦妮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12019111020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文学与新闻传播学院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石曼琳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12018021065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法商学院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朱雨超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12019045034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2"/>
                <w:szCs w:val="22"/>
                <w:lang w:val="en-US" w:eastAsia="zh-CN" w:bidi="ar-SA"/>
              </w:rPr>
              <w:t>法商学院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王传金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32018043038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计算机科学与工程学院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李宁静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12019051009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机械与电气工程学院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吕佳凌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12019071054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2"/>
                <w:szCs w:val="22"/>
                <w:lang w:val="en-US" w:eastAsia="zh-CN" w:bidi="ar-SA"/>
              </w:rPr>
              <w:t>土木工程学院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李子枫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12019083087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电子信息工程学院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张卓然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12020091060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艺术学院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江子怡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12019137011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高等职业技术学院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许倩倩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B185023036</w:t>
            </w:r>
          </w:p>
        </w:tc>
      </w:tr>
    </w:tbl>
    <w:p>
      <w:pPr>
        <w:rPr>
          <w:sz w:val="32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A619A"/>
    <w:rsid w:val="69DA61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2022-02-24T06:32:00Z</dcterms:created>
  <dc:creator>Administrator</dc:creator>
  <cp:lastModifiedBy>Administrator</cp:lastModifiedBy>
  <dcterms:modified xsi:type="dcterms:W3CDTF">2022-02-24T06:32:55Z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